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4AF4" w14:textId="0E35B0D6" w:rsidR="00DC2D1C" w:rsidRDefault="002E6B00" w:rsidP="002E6B00">
      <w:pPr>
        <w:jc w:val="center"/>
      </w:pPr>
      <w:r>
        <w:rPr>
          <w:noProof/>
        </w:rPr>
        <w:drawing>
          <wp:inline distT="0" distB="0" distL="0" distR="0" wp14:anchorId="66CD3DA2" wp14:editId="2C2B24F6">
            <wp:extent cx="1815873" cy="647619"/>
            <wp:effectExtent l="0" t="0" r="0" b="635"/>
            <wp:docPr id="77444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45127" name="Picture 774445127"/>
                    <pic:cNvPicPr/>
                  </pic:nvPicPr>
                  <pic:blipFill>
                    <a:blip r:embed="rId5">
                      <a:extLst>
                        <a:ext uri="{28A0092B-C50C-407E-A947-70E740481C1C}">
                          <a14:useLocalDpi xmlns:a14="http://schemas.microsoft.com/office/drawing/2010/main" val="0"/>
                        </a:ext>
                      </a:extLst>
                    </a:blip>
                    <a:stretch>
                      <a:fillRect/>
                    </a:stretch>
                  </pic:blipFill>
                  <pic:spPr>
                    <a:xfrm>
                      <a:off x="0" y="0"/>
                      <a:ext cx="1815873" cy="647619"/>
                    </a:xfrm>
                    <a:prstGeom prst="rect">
                      <a:avLst/>
                    </a:prstGeom>
                  </pic:spPr>
                </pic:pic>
              </a:graphicData>
            </a:graphic>
          </wp:inline>
        </w:drawing>
      </w:r>
    </w:p>
    <w:p w14:paraId="3F92B108" w14:textId="06736B92" w:rsidR="000D5AE3" w:rsidRPr="000D5AE3" w:rsidRDefault="000D5AE3" w:rsidP="000D5AE3">
      <w:pPr>
        <w:spacing w:after="0" w:line="240" w:lineRule="auto"/>
        <w:rPr>
          <w:rFonts w:cstheme="minorHAnsi"/>
          <w:bCs/>
          <w:spacing w:val="-2"/>
          <w:sz w:val="22"/>
          <w:szCs w:val="22"/>
        </w:rPr>
      </w:pPr>
      <w:r>
        <w:rPr>
          <w:rFonts w:cstheme="minorHAnsi"/>
          <w:b/>
          <w:spacing w:val="-2"/>
          <w:sz w:val="22"/>
          <w:szCs w:val="22"/>
        </w:rPr>
        <w:t xml:space="preserve">POSITION: </w:t>
      </w:r>
      <w:r>
        <w:rPr>
          <w:rFonts w:cstheme="minorHAnsi"/>
          <w:bCs/>
          <w:spacing w:val="-2"/>
          <w:sz w:val="22"/>
          <w:szCs w:val="22"/>
        </w:rPr>
        <w:t>Director</w:t>
      </w:r>
    </w:p>
    <w:p w14:paraId="39036D5E" w14:textId="63A80347" w:rsidR="002E6B00" w:rsidRPr="002E6B00" w:rsidRDefault="002E6B00" w:rsidP="000D5AE3">
      <w:pPr>
        <w:spacing w:after="0" w:line="240" w:lineRule="auto"/>
        <w:rPr>
          <w:rFonts w:cstheme="minorHAnsi"/>
          <w:bCs/>
          <w:spacing w:val="-2"/>
          <w:sz w:val="22"/>
          <w:szCs w:val="22"/>
        </w:rPr>
      </w:pPr>
      <w:r>
        <w:rPr>
          <w:rFonts w:cstheme="minorHAnsi"/>
          <w:b/>
          <w:spacing w:val="-2"/>
          <w:sz w:val="22"/>
          <w:szCs w:val="22"/>
        </w:rPr>
        <w:t xml:space="preserve">DEPARTMENT: </w:t>
      </w:r>
      <w:r>
        <w:rPr>
          <w:rFonts w:cstheme="minorHAnsi"/>
          <w:bCs/>
          <w:spacing w:val="-2"/>
          <w:sz w:val="22"/>
          <w:szCs w:val="22"/>
        </w:rPr>
        <w:t>Finance</w:t>
      </w:r>
    </w:p>
    <w:p w14:paraId="68F25C8D" w14:textId="544A6255" w:rsidR="002E6B00" w:rsidRPr="002E6B00" w:rsidRDefault="002E6B00" w:rsidP="000D5AE3">
      <w:pPr>
        <w:spacing w:after="0" w:line="240" w:lineRule="auto"/>
        <w:rPr>
          <w:rFonts w:cstheme="minorHAnsi"/>
          <w:bCs/>
          <w:spacing w:val="-2"/>
          <w:sz w:val="22"/>
          <w:szCs w:val="22"/>
        </w:rPr>
      </w:pPr>
      <w:r>
        <w:rPr>
          <w:rFonts w:cstheme="minorHAnsi"/>
          <w:b/>
          <w:spacing w:val="-2"/>
          <w:sz w:val="22"/>
          <w:szCs w:val="22"/>
        </w:rPr>
        <w:t xml:space="preserve">REPORTS TO: </w:t>
      </w:r>
      <w:r>
        <w:rPr>
          <w:rFonts w:cstheme="minorHAnsi"/>
          <w:bCs/>
          <w:spacing w:val="-2"/>
          <w:sz w:val="22"/>
          <w:szCs w:val="22"/>
        </w:rPr>
        <w:t>City Manager</w:t>
      </w:r>
    </w:p>
    <w:p w14:paraId="754163DC" w14:textId="012CA993" w:rsidR="002E6B00" w:rsidRPr="002E6B00" w:rsidRDefault="002E6B00" w:rsidP="000D5AE3">
      <w:pPr>
        <w:spacing w:after="0" w:line="240" w:lineRule="auto"/>
        <w:rPr>
          <w:rFonts w:cstheme="minorHAnsi"/>
          <w:bCs/>
          <w:spacing w:val="-2"/>
          <w:sz w:val="22"/>
          <w:szCs w:val="22"/>
        </w:rPr>
      </w:pPr>
      <w:r>
        <w:rPr>
          <w:rFonts w:cstheme="minorHAnsi"/>
          <w:b/>
          <w:spacing w:val="-2"/>
          <w:sz w:val="22"/>
          <w:szCs w:val="22"/>
        </w:rPr>
        <w:t xml:space="preserve">FLSA STATUS: </w:t>
      </w:r>
      <w:r>
        <w:rPr>
          <w:rFonts w:cstheme="minorHAnsi"/>
          <w:bCs/>
          <w:spacing w:val="-2"/>
          <w:sz w:val="22"/>
          <w:szCs w:val="22"/>
        </w:rPr>
        <w:t>Exempt</w:t>
      </w:r>
    </w:p>
    <w:p w14:paraId="6DCC6A03" w14:textId="149C00FD" w:rsidR="002E6B00" w:rsidRPr="002E6B00" w:rsidRDefault="002E6B00" w:rsidP="000D5AE3">
      <w:pPr>
        <w:spacing w:after="0" w:line="240" w:lineRule="auto"/>
        <w:rPr>
          <w:rFonts w:cstheme="minorHAnsi"/>
          <w:bCs/>
          <w:spacing w:val="-2"/>
          <w:sz w:val="22"/>
          <w:szCs w:val="22"/>
        </w:rPr>
      </w:pPr>
      <w:r>
        <w:rPr>
          <w:rFonts w:cstheme="minorHAnsi"/>
          <w:b/>
          <w:spacing w:val="-2"/>
          <w:sz w:val="22"/>
          <w:szCs w:val="22"/>
        </w:rPr>
        <w:t xml:space="preserve">EMPLOYMENT STATUS: </w:t>
      </w:r>
      <w:r>
        <w:rPr>
          <w:rFonts w:cstheme="minorHAnsi"/>
          <w:bCs/>
          <w:spacing w:val="-2"/>
          <w:sz w:val="22"/>
          <w:szCs w:val="22"/>
        </w:rPr>
        <w:t>Interim/Temporary</w:t>
      </w:r>
    </w:p>
    <w:p w14:paraId="71C4B526" w14:textId="4E499238" w:rsidR="002E6B00" w:rsidRPr="002E6B00" w:rsidRDefault="002E6B00" w:rsidP="000D5AE3">
      <w:pPr>
        <w:spacing w:after="0" w:line="240" w:lineRule="auto"/>
        <w:rPr>
          <w:rFonts w:cstheme="minorHAnsi"/>
          <w:bCs/>
          <w:spacing w:val="-2"/>
          <w:sz w:val="22"/>
          <w:szCs w:val="22"/>
        </w:rPr>
      </w:pPr>
      <w:r>
        <w:rPr>
          <w:rFonts w:cstheme="minorHAnsi"/>
          <w:b/>
          <w:spacing w:val="-2"/>
          <w:sz w:val="22"/>
          <w:szCs w:val="22"/>
        </w:rPr>
        <w:t xml:space="preserve">COMPENSATION: </w:t>
      </w:r>
      <w:r>
        <w:rPr>
          <w:rFonts w:cstheme="minorHAnsi"/>
          <w:bCs/>
          <w:spacing w:val="-2"/>
          <w:sz w:val="22"/>
          <w:szCs w:val="22"/>
        </w:rPr>
        <w:t>$114,000 - $146,000 DOQ</w:t>
      </w:r>
    </w:p>
    <w:p w14:paraId="1071512A" w14:textId="1D9A2A31" w:rsidR="002E6B00" w:rsidRDefault="002E6B00" w:rsidP="000D5AE3">
      <w:pPr>
        <w:spacing w:after="0" w:line="240" w:lineRule="auto"/>
        <w:rPr>
          <w:rFonts w:cstheme="minorHAnsi"/>
          <w:bCs/>
          <w:spacing w:val="-2"/>
          <w:sz w:val="22"/>
          <w:szCs w:val="22"/>
        </w:rPr>
      </w:pPr>
      <w:r>
        <w:rPr>
          <w:rFonts w:cstheme="minorHAnsi"/>
          <w:b/>
          <w:spacing w:val="-2"/>
          <w:sz w:val="22"/>
          <w:szCs w:val="22"/>
        </w:rPr>
        <w:t xml:space="preserve">SUPERVISOR RESPONSIBILITIES: </w:t>
      </w:r>
      <w:r w:rsidR="000D5AE3">
        <w:rPr>
          <w:rFonts w:cstheme="minorHAnsi"/>
          <w:bCs/>
          <w:spacing w:val="-2"/>
          <w:sz w:val="22"/>
          <w:szCs w:val="22"/>
        </w:rPr>
        <w:t>Accounting Tax Manager, Accountant, Financial Analysts, Utility Business Office</w:t>
      </w:r>
    </w:p>
    <w:p w14:paraId="4FAF92BB" w14:textId="77777777" w:rsidR="000D5AE3" w:rsidRDefault="000D5AE3" w:rsidP="000D5AE3">
      <w:pPr>
        <w:spacing w:after="0" w:line="240" w:lineRule="auto"/>
        <w:rPr>
          <w:rFonts w:cstheme="minorHAnsi"/>
          <w:b/>
          <w:spacing w:val="-2"/>
          <w:sz w:val="22"/>
          <w:szCs w:val="22"/>
        </w:rPr>
      </w:pPr>
    </w:p>
    <w:p w14:paraId="545C3DB2" w14:textId="5387811E" w:rsidR="002E6B00" w:rsidRPr="00975504" w:rsidRDefault="002E6B00" w:rsidP="002E6B00">
      <w:pPr>
        <w:spacing w:before="120" w:after="120"/>
        <w:rPr>
          <w:rFonts w:cstheme="minorHAnsi"/>
          <w:spacing w:val="2"/>
          <w:sz w:val="22"/>
          <w:szCs w:val="22"/>
        </w:rPr>
      </w:pPr>
      <w:r w:rsidRPr="00975504">
        <w:rPr>
          <w:rFonts w:cstheme="minorHAnsi"/>
          <w:b/>
          <w:spacing w:val="-2"/>
          <w:sz w:val="22"/>
          <w:szCs w:val="22"/>
        </w:rPr>
        <w:t xml:space="preserve">QUALIFICATIONS: </w:t>
      </w:r>
      <w:r w:rsidRPr="00975504">
        <w:rPr>
          <w:rFonts w:cstheme="minorHAnsi"/>
          <w:i/>
          <w:spacing w:val="2"/>
          <w:sz w:val="22"/>
          <w:szCs w:val="22"/>
        </w:rPr>
        <w:t>An example of acceptable qualifications:</w:t>
      </w:r>
    </w:p>
    <w:p w14:paraId="71B7C0A9" w14:textId="77777777" w:rsidR="002E6B00" w:rsidRPr="00975504" w:rsidRDefault="002E6B00" w:rsidP="002E6B00">
      <w:pPr>
        <w:jc w:val="both"/>
        <w:rPr>
          <w:spacing w:val="-2"/>
          <w:sz w:val="22"/>
          <w:szCs w:val="22"/>
        </w:rPr>
      </w:pPr>
      <w:r w:rsidRPr="40447E2E">
        <w:rPr>
          <w:spacing w:val="-2"/>
          <w:sz w:val="22"/>
          <w:szCs w:val="22"/>
        </w:rPr>
        <w:t>Bachelor’s degree in Accounting, Public or Business administration, or related field and ten (10) years of experience in municipal administration, municipal accounting and tax administration, including six (6) years of supervisory experience, or equivalent combination of education, training, and experience.</w:t>
      </w:r>
    </w:p>
    <w:p w14:paraId="56DB4F32" w14:textId="77777777" w:rsidR="002E6B00" w:rsidRPr="00975504" w:rsidRDefault="002E6B00" w:rsidP="002E6B00">
      <w:pPr>
        <w:spacing w:after="120"/>
        <w:rPr>
          <w:rFonts w:cstheme="minorHAnsi"/>
          <w:b/>
          <w:spacing w:val="-2"/>
          <w:sz w:val="22"/>
          <w:szCs w:val="22"/>
        </w:rPr>
      </w:pPr>
      <w:r w:rsidRPr="00975504">
        <w:rPr>
          <w:rFonts w:cstheme="minorHAnsi"/>
          <w:b/>
          <w:spacing w:val="-2"/>
          <w:sz w:val="22"/>
          <w:szCs w:val="22"/>
        </w:rPr>
        <w:t>LICENSURE OR CERTIFICATION REQUIREMENTS:</w:t>
      </w:r>
    </w:p>
    <w:p w14:paraId="367A0F6D" w14:textId="1A59E4A6" w:rsidR="002E6B00" w:rsidRDefault="002E6B00" w:rsidP="002E6B00">
      <w:pPr>
        <w:pStyle w:val="BodyText"/>
        <w:rPr>
          <w:rFonts w:asciiTheme="minorHAnsi" w:hAnsiTheme="minorHAnsi" w:cstheme="minorHAnsi"/>
          <w:sz w:val="22"/>
          <w:szCs w:val="22"/>
        </w:rPr>
      </w:pPr>
      <w:r w:rsidRPr="00975504">
        <w:rPr>
          <w:rFonts w:asciiTheme="minorHAnsi" w:hAnsiTheme="minorHAnsi" w:cstheme="minorHAnsi"/>
          <w:sz w:val="22"/>
          <w:szCs w:val="22"/>
        </w:rPr>
        <w:t xml:space="preserve">Valid OH Driver’s License ; Certified Public Accountant (CPA) </w:t>
      </w:r>
      <w:r>
        <w:rPr>
          <w:rFonts w:asciiTheme="minorHAnsi" w:hAnsiTheme="minorHAnsi" w:cstheme="minorHAnsi"/>
          <w:sz w:val="22"/>
          <w:szCs w:val="22"/>
        </w:rPr>
        <w:t>preferred</w:t>
      </w:r>
      <w:r w:rsidRPr="00975504">
        <w:rPr>
          <w:rFonts w:asciiTheme="minorHAnsi" w:hAnsiTheme="minorHAnsi" w:cstheme="minorHAnsi"/>
          <w:sz w:val="22"/>
          <w:szCs w:val="22"/>
        </w:rPr>
        <w:t xml:space="preserve">; </w:t>
      </w:r>
      <w:r>
        <w:rPr>
          <w:rFonts w:asciiTheme="minorHAnsi" w:hAnsiTheme="minorHAnsi" w:cstheme="minorHAnsi"/>
          <w:sz w:val="22"/>
          <w:szCs w:val="22"/>
        </w:rPr>
        <w:t>Certified</w:t>
      </w:r>
      <w:r w:rsidRPr="00975504">
        <w:rPr>
          <w:rFonts w:asciiTheme="minorHAnsi" w:hAnsiTheme="minorHAnsi" w:cstheme="minorHAnsi"/>
          <w:sz w:val="22"/>
          <w:szCs w:val="22"/>
        </w:rPr>
        <w:t xml:space="preserve"> Public Investment Manager (CPIM) preferred</w:t>
      </w:r>
    </w:p>
    <w:p w14:paraId="525C89EE" w14:textId="77777777" w:rsidR="002E6B00" w:rsidRPr="00975504" w:rsidRDefault="002E6B00" w:rsidP="002E6B00">
      <w:pPr>
        <w:pStyle w:val="BodyText"/>
        <w:rPr>
          <w:rFonts w:asciiTheme="minorHAnsi" w:hAnsiTheme="minorHAnsi" w:cstheme="minorHAnsi"/>
          <w:sz w:val="22"/>
          <w:szCs w:val="22"/>
        </w:rPr>
      </w:pPr>
    </w:p>
    <w:p w14:paraId="0847CF1A" w14:textId="77777777" w:rsidR="002E6B00" w:rsidRPr="00975504" w:rsidRDefault="002E6B00" w:rsidP="002E6B00">
      <w:pPr>
        <w:jc w:val="both"/>
        <w:rPr>
          <w:rFonts w:cstheme="minorHAnsi"/>
          <w:b/>
          <w:spacing w:val="-2"/>
          <w:sz w:val="22"/>
          <w:szCs w:val="22"/>
        </w:rPr>
      </w:pPr>
      <w:r w:rsidRPr="00975504">
        <w:rPr>
          <w:rFonts w:cstheme="minorHAnsi"/>
          <w:b/>
          <w:spacing w:val="-2"/>
          <w:sz w:val="22"/>
          <w:szCs w:val="22"/>
        </w:rPr>
        <w:t>PHYSICAL REQUIREMENTS:</w:t>
      </w:r>
    </w:p>
    <w:p w14:paraId="45E0D80F" w14:textId="77777777" w:rsidR="002E6B00" w:rsidRPr="00975504" w:rsidRDefault="002E6B00" w:rsidP="002E6B00">
      <w:pPr>
        <w:jc w:val="both"/>
        <w:rPr>
          <w:rFonts w:cstheme="minorHAnsi"/>
          <w:sz w:val="22"/>
          <w:szCs w:val="22"/>
        </w:rPr>
      </w:pPr>
      <w:r w:rsidRPr="00975504">
        <w:rPr>
          <w:rFonts w:cstheme="minorHAnsi"/>
          <w:noProof/>
          <w:sz w:val="22"/>
          <w:szCs w:val="22"/>
        </w:rPr>
        <w:t>This work requires the occasional exertion of up to 10 pounds of force; work regularly requires speaking or hearing and using hands to finger, handle or feel, frequently requires sitting and occasionally requires standing, walking, reaching with hands and arms and repetitive motions; work has standard vision requirements; vocal communication is required for expressing or exchanging ideas by means of the spoken word and conveying detailed or important instructions to others accurately, loudly or quickly; hearing is required to perceive information at normal spoken word levels; work requires preparing and analyzing written or computer data, using measuring devices, operating motor vehicles or equipment and observing general surroundings and activities; work has no exposure to environmental conditions; work is generally in a moderately noisy location (e.g. business office, light traffic).</w:t>
      </w:r>
    </w:p>
    <w:p w14:paraId="3384E776" w14:textId="77777777" w:rsidR="002E6B00" w:rsidRPr="00975504" w:rsidRDefault="002E6B00" w:rsidP="002E6B00">
      <w:pPr>
        <w:spacing w:after="120"/>
        <w:rPr>
          <w:rFonts w:cstheme="minorHAnsi"/>
          <w:spacing w:val="2"/>
          <w:sz w:val="22"/>
          <w:szCs w:val="22"/>
        </w:rPr>
      </w:pPr>
      <w:r w:rsidRPr="00975504">
        <w:rPr>
          <w:rFonts w:cstheme="minorHAnsi"/>
          <w:b/>
          <w:spacing w:val="-2"/>
          <w:sz w:val="22"/>
          <w:szCs w:val="22"/>
        </w:rPr>
        <w:t xml:space="preserve">MINIMUM ACCEPTABLE CHARACTERISTICS: </w:t>
      </w:r>
      <w:r w:rsidRPr="00507C8E">
        <w:rPr>
          <w:rFonts w:cstheme="minorHAnsi"/>
          <w:bCs/>
          <w:spacing w:val="-2"/>
          <w:sz w:val="22"/>
          <w:szCs w:val="22"/>
        </w:rPr>
        <w:t>(</w:t>
      </w:r>
      <w:r w:rsidRPr="00975504">
        <w:rPr>
          <w:rFonts w:cstheme="minorHAnsi"/>
          <w:i/>
          <w:spacing w:val="2"/>
          <w:sz w:val="22"/>
          <w:szCs w:val="22"/>
        </w:rPr>
        <w:t>*indicates developed after employment)</w:t>
      </w:r>
    </w:p>
    <w:p w14:paraId="0CB05810" w14:textId="77777777" w:rsidR="002E6B00" w:rsidRPr="00975504" w:rsidRDefault="002E6B00" w:rsidP="002E6B00">
      <w:pPr>
        <w:tabs>
          <w:tab w:val="left" w:pos="2304"/>
        </w:tabs>
        <w:ind w:left="2160" w:hanging="2160"/>
        <w:jc w:val="both"/>
        <w:rPr>
          <w:rFonts w:ascii="Calibri" w:eastAsia="Calibri" w:hAnsi="Calibri" w:cs="Calibri"/>
          <w:sz w:val="22"/>
          <w:szCs w:val="22"/>
        </w:rPr>
      </w:pPr>
      <w:r w:rsidRPr="7B74ED48">
        <w:rPr>
          <w:b/>
          <w:bCs/>
          <w:spacing w:val="-2"/>
          <w:sz w:val="22"/>
          <w:szCs w:val="22"/>
        </w:rPr>
        <w:t>Knowledge of</w:t>
      </w:r>
      <w:r w:rsidRPr="7B74ED48">
        <w:rPr>
          <w:spacing w:val="-2"/>
          <w:sz w:val="22"/>
          <w:szCs w:val="22"/>
        </w:rPr>
        <w:t>:</w:t>
      </w:r>
      <w:r>
        <w:rPr>
          <w:spacing w:val="-2"/>
          <w:sz w:val="22"/>
          <w:szCs w:val="22"/>
        </w:rPr>
        <w:t xml:space="preserve"> </w:t>
      </w:r>
      <w:r>
        <w:rPr>
          <w:spacing w:val="-2"/>
          <w:sz w:val="22"/>
          <w:szCs w:val="22"/>
        </w:rPr>
        <w:tab/>
      </w:r>
      <w:r w:rsidRPr="7B74ED48">
        <w:rPr>
          <w:sz w:val="22"/>
          <w:szCs w:val="22"/>
        </w:rPr>
        <w:t xml:space="preserve">Auditing; Budgeting; Business administration; Cash and investment management; City goals and objectives*; City ordinances, laws and/or regulations*; Computers and related software; Court filing procedures and legal terminology; Department goals and objectives*; Department policies and procedures*; Economics; Employee benefits procedures; Employee training and development; Fair Labor Standards Act; Finance; Generally accepted accounting principles (GAAP); Government accounting; </w:t>
      </w:r>
      <w:r w:rsidRPr="7B74ED48">
        <w:rPr>
          <w:sz w:val="22"/>
          <w:szCs w:val="22"/>
        </w:rPr>
        <w:lastRenderedPageBreak/>
        <w:t xml:space="preserve">Government grant programs; Government structure and process*; Industrial Commission rules and regulations; Inventory control; Labor Relations; Local income tax administration and federal and state tax codes; Local, State, Federal laws and/or regulations; Office management; Personnel administration; Project management; Public administration; Public relations; Purchasing procedures; Records management; Staff scheduling and planning; Supervisory principles and practices; Tax settlement and distribution; Utility accounting; Workplace safety; </w:t>
      </w:r>
      <w:r w:rsidRPr="7B74ED48">
        <w:rPr>
          <w:rFonts w:ascii="Calibri" w:eastAsia="Calibri" w:hAnsi="Calibri" w:cs="Calibri"/>
          <w:color w:val="000000" w:themeColor="text1"/>
          <w:sz w:val="22"/>
          <w:szCs w:val="22"/>
        </w:rPr>
        <w:t>Knowledge of duties, powers, authorities and limitations of a City department director.</w:t>
      </w:r>
    </w:p>
    <w:p w14:paraId="584DBD19" w14:textId="77777777" w:rsidR="002E6B00" w:rsidRPr="00975504" w:rsidRDefault="002E6B00" w:rsidP="002E6B00">
      <w:pPr>
        <w:tabs>
          <w:tab w:val="left" w:pos="2448"/>
        </w:tabs>
        <w:ind w:left="2160" w:hanging="2160"/>
        <w:jc w:val="both"/>
        <w:rPr>
          <w:rFonts w:cstheme="minorHAnsi"/>
          <w:b/>
          <w:sz w:val="22"/>
          <w:szCs w:val="22"/>
        </w:rPr>
      </w:pPr>
      <w:r w:rsidRPr="00975504">
        <w:rPr>
          <w:rFonts w:cstheme="minorHAnsi"/>
          <w:b/>
          <w:sz w:val="22"/>
          <w:szCs w:val="22"/>
        </w:rPr>
        <w:t>Skill in:</w:t>
      </w:r>
      <w:r w:rsidRPr="00975504">
        <w:rPr>
          <w:rFonts w:cstheme="minorHAnsi"/>
          <w:b/>
          <w:sz w:val="22"/>
          <w:szCs w:val="22"/>
        </w:rPr>
        <w:tab/>
      </w:r>
      <w:r w:rsidRPr="00975504">
        <w:rPr>
          <w:rFonts w:cstheme="minorHAnsi"/>
          <w:noProof/>
          <w:sz w:val="22"/>
          <w:szCs w:val="22"/>
        </w:rPr>
        <w:t>Calculator operation; Data entry; Personal computer operation; Telephone operation; Use of modern office equipment; Word processing.</w:t>
      </w:r>
    </w:p>
    <w:p w14:paraId="22AD5FA2" w14:textId="77777777" w:rsidR="002E6B00" w:rsidRPr="00975504" w:rsidRDefault="002E6B00" w:rsidP="002E6B00">
      <w:pPr>
        <w:tabs>
          <w:tab w:val="left" w:pos="2304"/>
        </w:tabs>
        <w:ind w:left="2160" w:hanging="2160"/>
        <w:jc w:val="both"/>
        <w:rPr>
          <w:rFonts w:cstheme="minorHAnsi"/>
          <w:b/>
          <w:sz w:val="22"/>
          <w:szCs w:val="22"/>
        </w:rPr>
      </w:pPr>
      <w:r w:rsidRPr="00975504">
        <w:rPr>
          <w:rFonts w:cstheme="minorHAnsi"/>
          <w:b/>
          <w:sz w:val="22"/>
          <w:szCs w:val="22"/>
        </w:rPr>
        <w:t>Ability to:</w:t>
      </w:r>
      <w:r w:rsidRPr="00975504">
        <w:rPr>
          <w:rFonts w:cstheme="minorHAnsi"/>
          <w:b/>
          <w:sz w:val="22"/>
          <w:szCs w:val="22"/>
        </w:rPr>
        <w:tab/>
      </w:r>
      <w:r w:rsidRPr="00975504">
        <w:rPr>
          <w:rFonts w:cstheme="minorHAnsi"/>
          <w:sz w:val="22"/>
          <w:szCs w:val="22"/>
        </w:rPr>
        <w:t>Develop policies, procedures, goals and objectives; Apply management principles to solve problems; Communicate effectively; Comprehend and/or discuss highly abstract materials; Conduct effective interviews; Cooperate with co-workers on group projects; Deal with many variables and determine specific action; Define problems, collect data, establish facts, and draw valid conclusions; Demonstrate manual dexterity; Determine material and equipment needs; Develop and maintain effective working relationships; Develop complex reports and position papers; Exercise independent judgment and discretion; Handle sensitive inquiries from and contacts with officials and general public; Maintain records according to established procedures; Perform light manual labor; Prepare and deliver speeches and presentations on complex topics to highly specialized groups; Prepare routine correspondence; Recognize safety warnings; Recognize unusual or threatening conditions and take appropriate action; Resolve complaints; Respond to inquiries from public and/or officials; Select most qualified applicant according to specifications for referral; Solve mathematical problems; Train or instruct others; Travel to and gain access to work site; Understand, interpret, and apply laws, rules, or regulations to specific situations; Use proper research methods to gather data; Write and/or edit documents for publication; Write instructions and specifications; Establish and maintain effective working relationships with subordinates, other departments, community organizations and the public.</w:t>
      </w:r>
    </w:p>
    <w:p w14:paraId="0DB4E383" w14:textId="77777777" w:rsidR="002E6B00" w:rsidRPr="00975504" w:rsidRDefault="002E6B00" w:rsidP="002E6B00">
      <w:pPr>
        <w:spacing w:before="120" w:after="120"/>
        <w:rPr>
          <w:rFonts w:cstheme="minorHAnsi"/>
          <w:sz w:val="22"/>
          <w:szCs w:val="22"/>
        </w:rPr>
      </w:pPr>
      <w:r w:rsidRPr="00975504">
        <w:rPr>
          <w:rFonts w:cstheme="minorHAnsi"/>
          <w:b/>
          <w:spacing w:val="-2"/>
          <w:sz w:val="22"/>
          <w:szCs w:val="22"/>
        </w:rPr>
        <w:t>GENERAL DEFINITION OF WORK:</w:t>
      </w:r>
    </w:p>
    <w:p w14:paraId="6F88CCF6" w14:textId="77777777" w:rsidR="002E6B00" w:rsidRPr="002E6B00" w:rsidRDefault="002E6B00" w:rsidP="002E6B00">
      <w:pPr>
        <w:pStyle w:val="BodyText3"/>
        <w:rPr>
          <w:rFonts w:cstheme="minorHAnsi"/>
          <w:sz w:val="22"/>
          <w:szCs w:val="22"/>
        </w:rPr>
      </w:pPr>
      <w:r w:rsidRPr="002E6B00">
        <w:rPr>
          <w:rFonts w:cstheme="minorHAnsi"/>
          <w:sz w:val="22"/>
          <w:szCs w:val="22"/>
        </w:rPr>
        <w:t>Work involves setting policies and goals under the direction of the City Manager; Planning, directing and evaluating municipal operations including preparation and control of the annual budget; Directing and supervising the Finance department; Managing City fiscal affairs and related personnel; Developing and administering the City’s financial accounting software system. Performs other related duties as required.</w:t>
      </w:r>
    </w:p>
    <w:p w14:paraId="27E14A10" w14:textId="77777777" w:rsidR="002E6B00" w:rsidRPr="00975504" w:rsidRDefault="002E6B00" w:rsidP="002E6B00">
      <w:pPr>
        <w:spacing w:after="120"/>
        <w:rPr>
          <w:rFonts w:cstheme="minorHAnsi"/>
          <w:spacing w:val="2"/>
          <w:sz w:val="22"/>
          <w:szCs w:val="22"/>
        </w:rPr>
      </w:pPr>
      <w:r w:rsidRPr="00975504">
        <w:rPr>
          <w:rFonts w:cstheme="minorHAnsi"/>
          <w:b/>
          <w:spacing w:val="-2"/>
          <w:sz w:val="22"/>
          <w:szCs w:val="22"/>
        </w:rPr>
        <w:lastRenderedPageBreak/>
        <w:t>ESSENTIAL</w:t>
      </w:r>
      <w:r w:rsidRPr="00975504">
        <w:rPr>
          <w:rFonts w:cstheme="minorHAnsi"/>
          <w:b/>
          <w:sz w:val="22"/>
          <w:szCs w:val="22"/>
        </w:rPr>
        <w:t xml:space="preserve"> FUNCTIONS OF THE POSITION: </w:t>
      </w:r>
      <w:r w:rsidRPr="00975504">
        <w:rPr>
          <w:rFonts w:cstheme="minorHAnsi"/>
          <w:i/>
          <w:spacing w:val="2"/>
          <w:sz w:val="22"/>
          <w:szCs w:val="22"/>
        </w:rPr>
        <w:t>For purposes of 42 USC 12101:</w:t>
      </w:r>
    </w:p>
    <w:p w14:paraId="08E3022F" w14:textId="77777777"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Prepares reports for the City Manager on action taken pursuant to any directive or policy as requested.</w:t>
      </w:r>
    </w:p>
    <w:p w14:paraId="07D78BA9" w14:textId="77777777"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 xml:space="preserve">Assists in the preparation, review, and control of the annual operating budgets and appropriation; Manages, organizes and compiles the final city-wide annual budget; Prepares, reviews, and monitors appropriate department budgets. </w:t>
      </w:r>
    </w:p>
    <w:p w14:paraId="731589EA" w14:textId="77777777"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Aids in planning, developing, and directing departments, major programs and projects for the City</w:t>
      </w:r>
      <w:r>
        <w:rPr>
          <w:rFonts w:cstheme="minorHAnsi"/>
          <w:sz w:val="22"/>
          <w:szCs w:val="22"/>
        </w:rPr>
        <w:t>.</w:t>
      </w:r>
      <w:r w:rsidRPr="00975504">
        <w:rPr>
          <w:rFonts w:cstheme="minorHAnsi"/>
          <w:sz w:val="22"/>
          <w:szCs w:val="22"/>
        </w:rPr>
        <w:t xml:space="preserve"> </w:t>
      </w:r>
    </w:p>
    <w:p w14:paraId="1C58C6B4" w14:textId="77777777"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 xml:space="preserve">Receives and resolves requests/complaints from the public; Manages customer service concerns and issues. </w:t>
      </w:r>
    </w:p>
    <w:p w14:paraId="63C346D5" w14:textId="77777777"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Directs and supervises the Finance Department, including Income Tax, t</w:t>
      </w:r>
      <w:r>
        <w:rPr>
          <w:rFonts w:cstheme="minorHAnsi"/>
          <w:sz w:val="22"/>
          <w:szCs w:val="22"/>
        </w:rPr>
        <w:t>o meet citizen, City</w:t>
      </w:r>
      <w:r w:rsidRPr="00975504">
        <w:rPr>
          <w:rFonts w:cstheme="minorHAnsi"/>
          <w:sz w:val="22"/>
          <w:szCs w:val="22"/>
        </w:rPr>
        <w:t xml:space="preserve"> and departmental goals and objectives; Advises City Manager and City departments on finance and accounting matters; Reviews general operation of the department and ensures legal compliance; Reviews internal and system controls; Initiates new projects; Reviews, monitors, and re-evaluates department objectives and goals; Oversees fiscal elements of Ft. Piqua Plaza.</w:t>
      </w:r>
    </w:p>
    <w:p w14:paraId="55813C22" w14:textId="77777777"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Manages and oversees all fiscal affairs of the City including accounting, reporting, and annual audit; Develops all major financial and accounting policies, procedures, recording, and reporting systems; Establishes and identifies major finance-related system application and establishes their objectives; Ensures legal compliance and maintains fiscal integrity; Manages the preparation of all debt issues; Promotes accounting system design and changes and reports preparation jointly with Finance &amp; Income Tax Manager. Organizes and monitors the annual year-end accounting closing; Review accounting issues within framework of accepted accounting principles; Manages preparation of the Comprehensive Annual Financial Report (CAFR); Reviews and implements audit recommendations; Manages city cash and investments.</w:t>
      </w:r>
    </w:p>
    <w:p w14:paraId="59ECCDA0" w14:textId="77777777"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Oversees the design, operation, and administration of city-wide financial and accounting; Oversees the operations of the municipal income tax system; Determines proper interpretation of income tax issues regarding applicable local, State and Federal laws.</w:t>
      </w:r>
    </w:p>
    <w:p w14:paraId="6C9954D4" w14:textId="77777777"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Assists with the recruitment and selection of department personnel; Assigns, directs and inspects the work of department staff; Disciplines department employees; Evaluates employee performance; Recommends various department personnel actions; Develops staff schedules; Directs and develops employee training and team building programs; Establishes, reviews and evaluates major work priorities and projects.</w:t>
      </w:r>
    </w:p>
    <w:p w14:paraId="515843D3" w14:textId="3567B1B0" w:rsidR="002E6B00" w:rsidRPr="00975504"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Attend various seminars, training classes, and required City meetings (i.e., Commission meetings, etc.).</w:t>
      </w:r>
    </w:p>
    <w:p w14:paraId="422EC467" w14:textId="77777777" w:rsidR="002E6B00" w:rsidRDefault="002E6B00" w:rsidP="002E6B00">
      <w:pPr>
        <w:numPr>
          <w:ilvl w:val="0"/>
          <w:numId w:val="1"/>
        </w:numPr>
        <w:spacing w:after="120" w:line="240" w:lineRule="auto"/>
        <w:jc w:val="both"/>
        <w:rPr>
          <w:rFonts w:cstheme="minorHAnsi"/>
          <w:sz w:val="22"/>
          <w:szCs w:val="22"/>
        </w:rPr>
      </w:pPr>
      <w:r w:rsidRPr="00975504">
        <w:rPr>
          <w:rFonts w:cstheme="minorHAnsi"/>
          <w:sz w:val="22"/>
          <w:szCs w:val="22"/>
        </w:rPr>
        <w:t xml:space="preserve">Performs </w:t>
      </w:r>
      <w:r>
        <w:rPr>
          <w:rFonts w:cstheme="minorHAnsi"/>
          <w:sz w:val="22"/>
          <w:szCs w:val="22"/>
        </w:rPr>
        <w:t xml:space="preserve">other </w:t>
      </w:r>
      <w:r w:rsidRPr="00975504">
        <w:rPr>
          <w:rFonts w:cstheme="minorHAnsi"/>
          <w:sz w:val="22"/>
          <w:szCs w:val="22"/>
        </w:rPr>
        <w:t xml:space="preserve">duties as assigned. </w:t>
      </w:r>
    </w:p>
    <w:p w14:paraId="63F16B90" w14:textId="77777777" w:rsidR="002E6B00" w:rsidRDefault="002E6B00" w:rsidP="002E6B00">
      <w:pPr>
        <w:spacing w:after="120" w:line="240" w:lineRule="auto"/>
        <w:jc w:val="both"/>
        <w:rPr>
          <w:rFonts w:cstheme="minorHAnsi"/>
          <w:sz w:val="22"/>
          <w:szCs w:val="22"/>
        </w:rPr>
      </w:pPr>
    </w:p>
    <w:p w14:paraId="1F34E328" w14:textId="211480DB" w:rsidR="002E6B00" w:rsidRDefault="002E6B00" w:rsidP="002E6B00">
      <w:pPr>
        <w:spacing w:after="120" w:line="240" w:lineRule="auto"/>
        <w:jc w:val="both"/>
        <w:rPr>
          <w:rFonts w:cstheme="minorHAnsi"/>
          <w:sz w:val="22"/>
          <w:szCs w:val="22"/>
        </w:rPr>
      </w:pPr>
      <w:r>
        <w:rPr>
          <w:rFonts w:cstheme="minorHAnsi"/>
          <w:sz w:val="22"/>
          <w:szCs w:val="22"/>
        </w:rPr>
        <w:t xml:space="preserve">Please email resumes to: Catherine Bogan, HR Director, at </w:t>
      </w:r>
      <w:hyperlink r:id="rId6" w:history="1">
        <w:r w:rsidRPr="005829F9">
          <w:rPr>
            <w:rStyle w:val="Hyperlink"/>
            <w:rFonts w:cstheme="minorHAnsi"/>
            <w:sz w:val="22"/>
            <w:szCs w:val="22"/>
          </w:rPr>
          <w:t>cbogan@piquaoh.gov</w:t>
        </w:r>
      </w:hyperlink>
      <w:r>
        <w:rPr>
          <w:rFonts w:cstheme="minorHAnsi"/>
          <w:sz w:val="22"/>
          <w:szCs w:val="22"/>
        </w:rPr>
        <w:t xml:space="preserve"> </w:t>
      </w:r>
    </w:p>
    <w:p w14:paraId="626E30BA" w14:textId="61633150" w:rsidR="002E6B00" w:rsidRDefault="002E6B00" w:rsidP="002E6B00">
      <w:pPr>
        <w:spacing w:after="120" w:line="240" w:lineRule="auto"/>
        <w:jc w:val="both"/>
      </w:pPr>
      <w:r>
        <w:rPr>
          <w:rFonts w:cstheme="minorHAnsi"/>
          <w:sz w:val="22"/>
          <w:szCs w:val="22"/>
        </w:rPr>
        <w:t xml:space="preserve">The City of Piqua is an Equal Opportunity Employer </w:t>
      </w:r>
    </w:p>
    <w:sectPr w:rsidR="002E6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C0407"/>
    <w:multiLevelType w:val="singleLevel"/>
    <w:tmpl w:val="6352D28E"/>
    <w:lvl w:ilvl="0">
      <w:start w:val="1"/>
      <w:numFmt w:val="decimal"/>
      <w:lvlText w:val="(%1)"/>
      <w:lvlJc w:val="left"/>
      <w:pPr>
        <w:tabs>
          <w:tab w:val="num" w:pos="495"/>
        </w:tabs>
        <w:ind w:left="495" w:hanging="495"/>
      </w:pPr>
      <w:rPr>
        <w:rFonts w:hint="default"/>
      </w:rPr>
    </w:lvl>
  </w:abstractNum>
  <w:num w:numId="1" w16cid:durableId="118698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00"/>
    <w:rsid w:val="000D5AE3"/>
    <w:rsid w:val="002E6B00"/>
    <w:rsid w:val="007C2645"/>
    <w:rsid w:val="00DC2D1C"/>
    <w:rsid w:val="00F0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B5F2"/>
  <w15:chartTrackingRefBased/>
  <w15:docId w15:val="{09D0AD02-E976-45C6-B3DB-2D0A079F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00"/>
    <w:rPr>
      <w:rFonts w:eastAsiaTheme="majorEastAsia" w:cstheme="majorBidi"/>
      <w:color w:val="272727" w:themeColor="text1" w:themeTint="D8"/>
    </w:rPr>
  </w:style>
  <w:style w:type="paragraph" w:styleId="Title">
    <w:name w:val="Title"/>
    <w:basedOn w:val="Normal"/>
    <w:next w:val="Normal"/>
    <w:link w:val="TitleChar"/>
    <w:uiPriority w:val="10"/>
    <w:qFormat/>
    <w:rsid w:val="002E6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00"/>
    <w:pPr>
      <w:spacing w:before="160"/>
      <w:jc w:val="center"/>
    </w:pPr>
    <w:rPr>
      <w:i/>
      <w:iCs/>
      <w:color w:val="404040" w:themeColor="text1" w:themeTint="BF"/>
    </w:rPr>
  </w:style>
  <w:style w:type="character" w:customStyle="1" w:styleId="QuoteChar">
    <w:name w:val="Quote Char"/>
    <w:basedOn w:val="DefaultParagraphFont"/>
    <w:link w:val="Quote"/>
    <w:uiPriority w:val="29"/>
    <w:rsid w:val="002E6B00"/>
    <w:rPr>
      <w:i/>
      <w:iCs/>
      <w:color w:val="404040" w:themeColor="text1" w:themeTint="BF"/>
    </w:rPr>
  </w:style>
  <w:style w:type="paragraph" w:styleId="ListParagraph">
    <w:name w:val="List Paragraph"/>
    <w:basedOn w:val="Normal"/>
    <w:uiPriority w:val="34"/>
    <w:qFormat/>
    <w:rsid w:val="002E6B00"/>
    <w:pPr>
      <w:ind w:left="720"/>
      <w:contextualSpacing/>
    </w:pPr>
  </w:style>
  <w:style w:type="character" w:styleId="IntenseEmphasis">
    <w:name w:val="Intense Emphasis"/>
    <w:basedOn w:val="DefaultParagraphFont"/>
    <w:uiPriority w:val="21"/>
    <w:qFormat/>
    <w:rsid w:val="002E6B00"/>
    <w:rPr>
      <w:i/>
      <w:iCs/>
      <w:color w:val="0F4761" w:themeColor="accent1" w:themeShade="BF"/>
    </w:rPr>
  </w:style>
  <w:style w:type="paragraph" w:styleId="IntenseQuote">
    <w:name w:val="Intense Quote"/>
    <w:basedOn w:val="Normal"/>
    <w:next w:val="Normal"/>
    <w:link w:val="IntenseQuoteChar"/>
    <w:uiPriority w:val="30"/>
    <w:qFormat/>
    <w:rsid w:val="002E6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00"/>
    <w:rPr>
      <w:i/>
      <w:iCs/>
      <w:color w:val="0F4761" w:themeColor="accent1" w:themeShade="BF"/>
    </w:rPr>
  </w:style>
  <w:style w:type="character" w:styleId="IntenseReference">
    <w:name w:val="Intense Reference"/>
    <w:basedOn w:val="DefaultParagraphFont"/>
    <w:uiPriority w:val="32"/>
    <w:qFormat/>
    <w:rsid w:val="002E6B00"/>
    <w:rPr>
      <w:b/>
      <w:bCs/>
      <w:smallCaps/>
      <w:color w:val="0F4761" w:themeColor="accent1" w:themeShade="BF"/>
      <w:spacing w:val="5"/>
    </w:rPr>
  </w:style>
  <w:style w:type="paragraph" w:styleId="BodyText">
    <w:name w:val="Body Text"/>
    <w:basedOn w:val="Normal"/>
    <w:link w:val="BodyTextChar"/>
    <w:semiHidden/>
    <w:rsid w:val="002E6B00"/>
    <w:pPr>
      <w:spacing w:after="0" w:line="240" w:lineRule="auto"/>
    </w:pPr>
    <w:rPr>
      <w:rFonts w:ascii="Times New Roman" w:eastAsia="Times New Roman" w:hAnsi="Times New Roman" w:cs="Times New Roman"/>
      <w:color w:val="000000"/>
      <w:spacing w:val="-2"/>
      <w:kern w:val="0"/>
      <w:sz w:val="26"/>
      <w:szCs w:val="20"/>
      <w14:ligatures w14:val="none"/>
    </w:rPr>
  </w:style>
  <w:style w:type="character" w:customStyle="1" w:styleId="BodyTextChar">
    <w:name w:val="Body Text Char"/>
    <w:basedOn w:val="DefaultParagraphFont"/>
    <w:link w:val="BodyText"/>
    <w:semiHidden/>
    <w:rsid w:val="002E6B00"/>
    <w:rPr>
      <w:rFonts w:ascii="Times New Roman" w:eastAsia="Times New Roman" w:hAnsi="Times New Roman" w:cs="Times New Roman"/>
      <w:color w:val="000000"/>
      <w:spacing w:val="-2"/>
      <w:kern w:val="0"/>
      <w:sz w:val="26"/>
      <w:szCs w:val="20"/>
      <w14:ligatures w14:val="none"/>
    </w:rPr>
  </w:style>
  <w:style w:type="paragraph" w:styleId="BodyText3">
    <w:name w:val="Body Text 3"/>
    <w:basedOn w:val="Normal"/>
    <w:link w:val="BodyText3Char"/>
    <w:uiPriority w:val="99"/>
    <w:semiHidden/>
    <w:unhideWhenUsed/>
    <w:rsid w:val="002E6B00"/>
    <w:pPr>
      <w:spacing w:after="120"/>
    </w:pPr>
    <w:rPr>
      <w:sz w:val="16"/>
      <w:szCs w:val="16"/>
    </w:rPr>
  </w:style>
  <w:style w:type="character" w:customStyle="1" w:styleId="BodyText3Char">
    <w:name w:val="Body Text 3 Char"/>
    <w:basedOn w:val="DefaultParagraphFont"/>
    <w:link w:val="BodyText3"/>
    <w:uiPriority w:val="99"/>
    <w:semiHidden/>
    <w:rsid w:val="002E6B00"/>
    <w:rPr>
      <w:sz w:val="16"/>
      <w:szCs w:val="16"/>
    </w:rPr>
  </w:style>
  <w:style w:type="character" w:styleId="Hyperlink">
    <w:name w:val="Hyperlink"/>
    <w:basedOn w:val="DefaultParagraphFont"/>
    <w:uiPriority w:val="99"/>
    <w:unhideWhenUsed/>
    <w:rsid w:val="002E6B00"/>
    <w:rPr>
      <w:color w:val="467886" w:themeColor="hyperlink"/>
      <w:u w:val="single"/>
    </w:rPr>
  </w:style>
  <w:style w:type="character" w:styleId="UnresolvedMention">
    <w:name w:val="Unresolved Mention"/>
    <w:basedOn w:val="DefaultParagraphFont"/>
    <w:uiPriority w:val="99"/>
    <w:semiHidden/>
    <w:unhideWhenUsed/>
    <w:rsid w:val="002E6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ogan@piquaoh.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1082</Words>
  <Characters>6877</Characters>
  <Application>Microsoft Office Word</Application>
  <DocSecurity>0</DocSecurity>
  <Lines>214</Lines>
  <Paragraphs>173</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Saltis</dc:creator>
  <cp:keywords/>
  <dc:description/>
  <cp:lastModifiedBy>Amy Saltis</cp:lastModifiedBy>
  <cp:revision>2</cp:revision>
  <dcterms:created xsi:type="dcterms:W3CDTF">2026-06-12T13:48:00Z</dcterms:created>
  <dcterms:modified xsi:type="dcterms:W3CDTF">2026-06-12T13:57:00Z</dcterms:modified>
</cp:coreProperties>
</file>